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Sukhatme Mayukh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ROIVANT SCIENCES LTD.</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7TH FLOOR, 50 BROADWAY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LONDON</w:t>
                  </w:r>
                </w:p>
              </w:tc>
              <w:tc>
                <w:tcPr>
                  <w:tcW w:w="1151"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SW1H 0DB</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UNITED KINGDOM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Roivant Sciences Ltd.</w:t>
              </w:r>
            </w:hyperlink>
            <w:r>
              <w:rPr/>
              <w:t xml:space="preserve"> [ </w:t>
            </w:r>
            <w:r>
              <w:rPr>
                <w:rFonts w:ascii="Times;serif" w:hAnsi="Times;serif"/>
                <w:color w:val="0000FF"/>
                <w:sz w:val="24"/>
                <w:shd w:fill="FFFFFF" w:val="clear"/>
              </w:rPr>
              <w:t>ROIV</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&amp; CIO</w:t>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08/19/2026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45"/>
        <w:gridCol w:w="902"/>
        <w:gridCol w:w="774"/>
        <w:gridCol w:w="599"/>
        <w:gridCol w:w="340"/>
        <w:gridCol w:w="1001"/>
        <w:gridCol w:w="432"/>
        <w:gridCol w:w="788"/>
        <w:gridCol w:w="1342"/>
        <w:gridCol w:w="970"/>
        <w:gridCol w:w="91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4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2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4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4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8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4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08/19/2026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172,899</w:t>
            </w:r>
          </w:p>
        </w:tc>
        <w:tc>
          <w:tcPr>
            <w:tcW w:w="4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3.85</w:t>
            </w:r>
          </w:p>
        </w:tc>
        <w:tc>
          <w:tcPr>
            <w:tcW w:w="13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18,803,638</w:t>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4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08/19/2026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172,899</w:t>
            </w:r>
          </w:p>
        </w:tc>
        <w:tc>
          <w:tcPr>
            <w:tcW w:w="4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37.17</w:t>
            </w:r>
            <w:r>
              <w:rPr>
                <w:rFonts w:ascii="Times;serif" w:hAnsi="Times;serif"/>
                <w:color w:val="008000"/>
                <w:position w:val="7"/>
                <w:sz w:val="16"/>
                <w:sz w:val="20"/>
                <w:shd w:fill="FFFFFF" w:val="clear"/>
              </w:rPr>
              <w:t>(1)</w:t>
            </w:r>
          </w:p>
        </w:tc>
        <w:tc>
          <w:tcPr>
            <w:tcW w:w="13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18,630,739</w:t>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4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08/20/2026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17,519</w:t>
            </w:r>
          </w:p>
        </w:tc>
        <w:tc>
          <w:tcPr>
            <w:tcW w:w="4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3.85</w:t>
            </w:r>
          </w:p>
        </w:tc>
        <w:tc>
          <w:tcPr>
            <w:tcW w:w="13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18,648,258</w:t>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4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08/20/2026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17,519</w:t>
            </w:r>
          </w:p>
        </w:tc>
        <w:tc>
          <w:tcPr>
            <w:tcW w:w="4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37.3</w:t>
            </w:r>
            <w:r>
              <w:rPr>
                <w:rFonts w:ascii="Times;serif" w:hAnsi="Times;serif"/>
                <w:color w:val="008000"/>
                <w:position w:val="7"/>
                <w:sz w:val="16"/>
                <w:sz w:val="20"/>
                <w:shd w:fill="FFFFFF" w:val="clear"/>
              </w:rPr>
              <w:t>(2)</w:t>
            </w:r>
          </w:p>
        </w:tc>
        <w:tc>
          <w:tcPr>
            <w:tcW w:w="13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18,630,739</w:t>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4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08/21/2026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144,756</w:t>
            </w:r>
          </w:p>
        </w:tc>
        <w:tc>
          <w:tcPr>
            <w:tcW w:w="4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3.85</w:t>
            </w:r>
          </w:p>
        </w:tc>
        <w:tc>
          <w:tcPr>
            <w:tcW w:w="13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18,775,495</w:t>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4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08/21/2026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144,756</w:t>
            </w:r>
          </w:p>
        </w:tc>
        <w:tc>
          <w:tcPr>
            <w:tcW w:w="43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36.48</w:t>
            </w:r>
            <w:r>
              <w:rPr>
                <w:rFonts w:ascii="Times;serif" w:hAnsi="Times;serif"/>
                <w:color w:val="008000"/>
                <w:position w:val="7"/>
                <w:sz w:val="16"/>
                <w:sz w:val="20"/>
                <w:shd w:fill="FFFFFF" w:val="clear"/>
              </w:rPr>
              <w:t>(3)</w:t>
            </w:r>
          </w:p>
        </w:tc>
        <w:tc>
          <w:tcPr>
            <w:tcW w:w="134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18,630,739</w:t>
            </w:r>
          </w:p>
        </w:tc>
        <w:tc>
          <w:tcPr>
            <w:tcW w:w="9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38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816"/>
        <w:gridCol w:w="906"/>
        <w:gridCol w:w="801"/>
        <w:gridCol w:w="891"/>
        <w:gridCol w:w="921"/>
        <w:gridCol w:w="801"/>
        <w:gridCol w:w="1071"/>
        <w:gridCol w:w="831"/>
        <w:gridCol w:w="846"/>
      </w:tblGrid>
      <w:tr>
        <w:trPr>
          <w:tblHeader w:val="true"/>
        </w:trPr>
        <w:tc>
          <w:tcPr>
            <w:tcW w:w="1238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10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3.85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08/19/2026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172,899</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04/19/2032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Shares</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172,899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13,386,638</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3.85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17,519</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04/19/2032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Shares</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17,519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13,369,119</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3.85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144,756</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04/19/2032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Shares</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144,756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10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13,224,363</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sold in multiple transactions at prices ranging from $36.80 to $37.42, inclusive. The reporting person undertakes to provide to the Issuer, any security holder of the Issuer or the staff of the Securities and Exchange Commission, upon request, full information regarding the number of Common Shares sold at each separate price within the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$37.20 to $37.51, inclusive. The reporting person undertakes to provide to the Issuer, any security holder of the Issuer or the staff of the Securities and Exchange Commission, upon request, full information regarding the number of Common Shares sold at each separate price within the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$36.25 to $37.16, inclusive. The reporting person undertakes to provide to the Issuer, any security holder of the Issuer or the staff of the Securities and Exchange Commission, upon request, full information regarding the number of Common Shares sold at each separate price within the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Award of stock options to purchase Common Shares that is fully vested.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 Sam Kaplan, as Attorney-in-Fact for Mayukh Sukhatme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50050" TargetMode="External"/><Relationship Id="rId5" Type="http://schemas.openxmlformats.org/officeDocument/2006/relationships/hyperlink" Target="http://www.sec.gov/cgi-bin/browse-edgar?action=getcompany&amp;CIK=000163508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890</Words>
  <Characters>4778</Characters>
  <CharactersWithSpaces>5521</CharactersWithSpaces>
  <Paragraphs>177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