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Epperly Melissa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ROIVANT SCIENCES LTD.</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7TH FLOOR, 50 BROADWAY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SW1H 0DB</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Roivant Sciences Ltd.</w:t>
              </w:r>
            </w:hyperlink>
            <w:r>
              <w:rPr/>
              <w:t xml:space="preserve"> [ </w:t>
            </w:r>
            <w:r>
              <w:rPr>
                <w:rFonts w:ascii="Times;serif" w:hAnsi="Times;serif"/>
                <w:color w:val="0000FF"/>
                <w:sz w:val="24"/>
                <w:shd w:fill="FFFFFF" w:val="clear"/>
              </w:rPr>
              <w:t>ROIV</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07/17/2026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07/17/2026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543</w:t>
            </w:r>
            <w:r>
              <w:rPr>
                <w:rFonts w:ascii="Times;serif" w:hAnsi="Times;serif"/>
                <w:color w:val="008000"/>
                <w:position w:val="7"/>
                <w:sz w:val="16"/>
                <w:sz w:val="20"/>
                <w:shd w:fill="FFFFFF" w:val="clear"/>
              </w:rPr>
              <w:t>(1)</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17,017</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an award of Common Shares received pursuant to the Issuer's Non-Employee Director Compensation Plan that was fully vested as of the grant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Sam Kaplan, as Attorney-in-Fact for Melissa Epperly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HorizontalLine"/>
        <w:pBdr>
          <w:bottom w:val="single" w:sz="12" w:space="0" w:color="808080"/>
        </w:pBdr>
        <w:bidi w:val="0"/>
        <w:jc w:val="left"/>
        <w:rPr/>
      </w:pPr>
      <w:r>
        <w:rPr/>
      </w:r>
      <w:bookmarkStart w:id="2" w:name="ef20078355_ex24.htm"/>
      <w:bookmarkStart w:id="3" w:name="ksef20078355_ex24"/>
      <w:bookmarkStart w:id="4" w:name="ef20078355_ex24.htm"/>
      <w:bookmarkStart w:id="5" w:name="ksef20078355_ex24"/>
      <w:bookmarkEnd w:id="4"/>
      <w:bookmarkEnd w:id="5"/>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24</w:t>
      </w:r>
    </w:p>
    <w:p>
      <w:pPr>
        <w:pStyle w:val="TextBody"/>
        <w:bidi w:val="0"/>
        <w:spacing w:before="0" w:after="0"/>
        <w:jc w:val="center"/>
        <w:rPr>
          <w:b/>
          <w:color w:val="000000"/>
        </w:rPr>
      </w:pPr>
      <w:r>
        <w:rPr>
          <w:b/>
          <w:color w:val="00000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POWER OF ATTORNEY</w:t>
      </w:r>
    </w:p>
    <w:p>
      <w:pPr>
        <w:pStyle w:val="TextBody"/>
        <w:bidi w:val="0"/>
        <w:spacing w:before="0" w:after="0"/>
        <w:jc w:val="center"/>
        <w:rPr>
          <w:color w:val="000000"/>
        </w:rPr>
      </w:pPr>
      <w:r>
        <w:rPr>
          <w:color w:val="00000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Know all by these presents, that the undersigned hereby constitutes and appoints each of Matthew Gline, Richard Pulik and Sam Kaplan as the undersigned’s true and lawful attorneys-in-fact to:</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 execute for and on behalf of the undersigned, in the undersigned’s capacity as a reporting person pursuant to Section 16 of the Securities Exchange Act of 1934, as amended (the “</w:t>
      </w:r>
      <w:r>
        <w:rPr>
          <w:rFonts w:ascii="Times New Roman" w:hAnsi="Times New Roman"/>
          <w:b/>
          <w:color w:val="000000"/>
          <w:sz w:val="20"/>
        </w:rPr>
        <w:t>Exchange Act</w:t>
      </w:r>
      <w:r>
        <w:rPr>
          <w:rFonts w:ascii="Times New Roman" w:hAnsi="Times New Roman"/>
          <w:color w:val="000000"/>
          <w:sz w:val="20"/>
        </w:rPr>
        <w:t>”), and the rules thereunder of Roivant Sciences Ltd. (the “</w:t>
      </w:r>
      <w:r>
        <w:rPr>
          <w:rFonts w:ascii="Times New Roman" w:hAnsi="Times New Roman"/>
          <w:b/>
          <w:color w:val="000000"/>
          <w:sz w:val="20"/>
        </w:rPr>
        <w:t>Company</w:t>
      </w:r>
      <w:r>
        <w:rPr>
          <w:rFonts w:ascii="Times New Roman" w:hAnsi="Times New Roman"/>
          <w:color w:val="000000"/>
          <w:sz w:val="20"/>
        </w:rPr>
        <w:t>”), Forms 3, 4 and 5, including any amendments thereto, in accordance with Section 16(a) of the Exchange Act;</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 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the applicable stock exchange or similar authority; and</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 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bidi w:val="0"/>
        <w:spacing w:before="0" w:after="0"/>
        <w:jc w:val="both"/>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jc w:val="both"/>
        <w:rPr>
          <w:color w:val="000000"/>
        </w:rPr>
      </w:pPr>
      <w:r>
        <w:rPr>
          <w:color w:val="000000"/>
        </w:rPr>
        <w:t> </w:t>
      </w:r>
    </w:p>
    <w:p>
      <w:pPr>
        <w:pStyle w:val="Normal"/>
        <w:bidi w:val="0"/>
        <w:spacing w:before="0" w:after="0"/>
        <w:jc w:val="left"/>
        <w:rPr>
          <w:sz w:val="4"/>
          <w:szCs w:val="4"/>
        </w:rPr>
      </w:pPr>
      <w:r>
        <w:rPr>
          <w:sz w:val="4"/>
          <w:szCs w:val="4"/>
        </w:rPr>
      </w:r>
      <w:bookmarkStart w:id="6" w:name="fed258cdc93b4534ba30aff10225798d"/>
      <w:bookmarkStart w:id="7" w:name="fed258cdc93b4534ba30aff10225798d"/>
      <w:bookmarkEnd w:id="7"/>
    </w:p>
    <w:tbl>
      <w:tblPr>
        <w:tblW w:w="10205" w:type="dxa"/>
        <w:jc w:val="left"/>
        <w:tblInd w:w="0" w:type="dxa"/>
        <w:tblLayout w:type="fixed"/>
        <w:tblCellMar>
          <w:top w:w="0" w:type="dxa"/>
          <w:left w:w="0" w:type="dxa"/>
          <w:bottom w:w="0" w:type="dxa"/>
          <w:right w:w="0" w:type="dxa"/>
        </w:tblCellMar>
      </w:tblPr>
      <w:tblGrid>
        <w:gridCol w:w="9485"/>
        <w:gridCol w:w="620"/>
        <w:gridCol w:w="100"/>
      </w:tblGrid>
      <w:tr>
        <w:trPr/>
        <w:tc>
          <w:tcPr>
            <w:tcW w:w="9485" w:type="dxa"/>
            <w:tcBorders/>
            <w:vAlign w:val="center"/>
          </w:tcPr>
          <w:p>
            <w:pPr>
              <w:pStyle w:val="TableContents"/>
              <w:bidi w:val="0"/>
              <w:spacing w:before="0" w:after="0"/>
              <w:jc w:val="both"/>
              <w:rPr>
                <w:color w:val="000000"/>
              </w:rPr>
            </w:pPr>
            <w:r>
              <w:rPr>
                <w:color w:val="000000"/>
              </w:rPr>
              <w:t>IN WITNESS WHEREOF, the undersigned has caused this Power of Attorney to be executed as of</w:t>
            </w:r>
          </w:p>
        </w:tc>
        <w:tc>
          <w:tcPr>
            <w:tcW w:w="620" w:type="dxa"/>
            <w:tcBorders>
              <w:bottom w:val="single" w:sz="12" w:space="0" w:color="000000"/>
            </w:tcBorders>
            <w:tcMar>
              <w:bottom w:w="28" w:type="dxa"/>
            </w:tcMar>
            <w:vAlign w:val="center"/>
          </w:tcPr>
          <w:p>
            <w:pPr>
              <w:pStyle w:val="TableContents"/>
              <w:bidi w:val="0"/>
              <w:spacing w:before="0" w:after="0"/>
              <w:ind w:left="180" w:right="0" w:hanging="0"/>
              <w:jc w:val="left"/>
              <w:rPr>
                <w:i w:val="false"/>
                <w:caps w:val="false"/>
                <w:smallCaps w:val="false"/>
                <w:color w:val="000000"/>
              </w:rPr>
            </w:pPr>
            <w:r>
              <w:rPr>
                <w:i w:val="false"/>
                <w:caps w:val="false"/>
                <w:smallCaps w:val="false"/>
                <w:color w:val="000000"/>
              </w:rPr>
              <w:t>7/9/2026</w:t>
            </w:r>
          </w:p>
        </w:tc>
        <w:tc>
          <w:tcPr>
            <w:tcW w:w="100" w:type="dxa"/>
            <w:tcBorders/>
            <w:vAlign w:val="center"/>
          </w:tcPr>
          <w:p>
            <w:pPr>
              <w:pStyle w:val="TableContents"/>
              <w:bidi w:val="0"/>
              <w:spacing w:before="0" w:after="283"/>
              <w:jc w:val="left"/>
              <w:rPr/>
            </w:pPr>
            <w:r>
              <w:rPr/>
              <w:t xml:space="preserv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 w:name="za9044786df27439faf8fa70cfa9a2913"/>
      <w:bookmarkStart w:id="9" w:name="za9044786df27439faf8fa70cfa9a2913"/>
      <w:bookmarkEnd w:id="9"/>
    </w:p>
    <w:tbl>
      <w:tblPr>
        <w:tblW w:w="2860" w:type="dxa"/>
        <w:jc w:val="left"/>
        <w:tblInd w:w="0" w:type="dxa"/>
        <w:tblLayout w:type="fixed"/>
        <w:tblCellMar>
          <w:top w:w="0" w:type="dxa"/>
          <w:left w:w="0" w:type="dxa"/>
          <w:bottom w:w="0" w:type="dxa"/>
          <w:right w:w="0" w:type="dxa"/>
        </w:tblCellMar>
      </w:tblPr>
      <w:tblGrid>
        <w:gridCol w:w="980"/>
        <w:gridCol w:w="1880"/>
      </w:tblGrid>
      <w:tr>
        <w:trPr/>
        <w:tc>
          <w:tcPr>
            <w:tcW w:w="980" w:type="dxa"/>
            <w:tcBorders/>
            <w:vAlign w:val="center"/>
          </w:tcPr>
          <w:p>
            <w:pPr>
              <w:pStyle w:val="TableContents"/>
              <w:bidi w:val="0"/>
              <w:spacing w:before="0" w:after="0"/>
              <w:jc w:val="left"/>
              <w:rPr/>
            </w:pPr>
            <w:r>
              <w:rPr/>
              <w:t>Signature:</w:t>
            </w:r>
          </w:p>
        </w:tc>
        <w:tc>
          <w:tcPr>
            <w:tcW w:w="1880" w:type="dxa"/>
            <w:tcBorders>
              <w:bottom w:val="single" w:sz="12" w:space="0" w:color="000000"/>
            </w:tcBorders>
            <w:tcMar>
              <w:bottom w:w="28" w:type="dxa"/>
            </w:tcMar>
            <w:vAlign w:val="center"/>
          </w:tcPr>
          <w:p>
            <w:pPr>
              <w:pStyle w:val="TableContents"/>
              <w:bidi w:val="0"/>
              <w:spacing w:before="0" w:after="0"/>
              <w:jc w:val="left"/>
              <w:rPr/>
            </w:pPr>
            <w:r>
              <w:rPr/>
              <w:t> </w:t>
            </w:r>
            <w:r>
              <w:rPr/>
              <w:t>/s/ Melissa Epperly</w:t>
            </w:r>
          </w:p>
        </w:tc>
      </w:tr>
      <w:tr>
        <w:trPr/>
        <w:tc>
          <w:tcPr>
            <w:tcW w:w="980" w:type="dxa"/>
            <w:tcBorders/>
            <w:vAlign w:val="center"/>
          </w:tcPr>
          <w:p>
            <w:pPr>
              <w:pStyle w:val="TableContents"/>
              <w:bidi w:val="0"/>
              <w:spacing w:before="0" w:after="0"/>
              <w:jc w:val="left"/>
              <w:rPr/>
            </w:pPr>
            <w:r>
              <w:rPr/>
              <w:t>Name:</w:t>
            </w:r>
          </w:p>
        </w:tc>
        <w:tc>
          <w:tcPr>
            <w:tcW w:w="1880" w:type="dxa"/>
            <w:tcBorders/>
            <w:vAlign w:val="center"/>
          </w:tcPr>
          <w:p>
            <w:pPr>
              <w:pStyle w:val="TableContents"/>
              <w:bidi w:val="0"/>
              <w:spacing w:before="0" w:after="0"/>
              <w:jc w:val="left"/>
              <w:rPr/>
            </w:pPr>
            <w:r>
              <w:rPr/>
              <w:t>Melissa Epperly</w:t>
            </w:r>
          </w:p>
        </w:tc>
      </w:tr>
    </w:tbl>
    <w:p>
      <w:pPr>
        <w:pStyle w:val="TextBody"/>
        <w:bidi w:val="0"/>
        <w:spacing w:before="0" w:after="0"/>
        <w:jc w:val="left"/>
        <w:rPr>
          <w:color w:val="000000"/>
        </w:rPr>
      </w:pPr>
      <w:r>
        <w:rPr>
          <w:color w:val="000000"/>
        </w:rPr>
      </w:r>
    </w:p>
    <w:p>
      <w:pPr>
        <w:pStyle w:val="TextBody"/>
        <w:bidi w:val="0"/>
        <w:spacing w:before="0" w:after="0"/>
        <w:jc w:val="left"/>
        <w:rPr>
          <w:color w:val="000000"/>
        </w:rPr>
      </w:pPr>
      <w:r>
        <w:rPr>
          <w:color w:val="000000"/>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07359" TargetMode="External"/><Relationship Id="rId5" Type="http://schemas.openxmlformats.org/officeDocument/2006/relationships/hyperlink" Target="http://www.sec.gov/cgi-bin/browse-edgar?action=getcompany&amp;CIK=000163508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1082</Words>
  <Characters>5715</Characters>
  <CharactersWithSpaces>6721</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