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xml.htm"/>
      <w:bookmarkStart w:id="1" w:name="ksform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MOMTAZEE JAMES 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ROIVANT SCIENCES LTD.</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7TH FLOOR, 50 BROADWAY</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LONDON</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X0</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SW1H 0DB</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 xml:space="preserve">UNITED KINGDOM </w:t>
                  </w:r>
                </w:p>
              </w:tc>
            </w:tr>
          </w:tbl>
          <w:p>
            <w:pPr>
              <w:pStyle w:val="HorizontalLine"/>
              <w:pBdr>
                <w:bottom w:val="double" w:sz="2" w:space="0" w:color="808080"/>
              </w:pBdr>
              <w:bidi w:val="0"/>
              <w:spacing w:before="0" w:after="283"/>
              <w:jc w:val="left"/>
              <w:rPr/>
            </w:pPr>
            <w:r>
              <w:rPr/>
            </w:r>
          </w:p>
          <w:p>
            <w:pPr>
              <w:pStyle w:val="TableContents"/>
              <w:bidi w:val="0"/>
              <w:spacing w:before="0" w:after="283"/>
              <w:jc w:val="left"/>
              <w:rPr>
                <w:rFonts w:ascii="arial;helvetica;sans-serif" w:hAnsi="arial;helvetica;sans-serif"/>
                <w:sz w:val="20"/>
              </w:rPr>
            </w:pPr>
            <w:r>
              <w:rPr>
                <w:rFonts w:ascii="arial;helvetica;sans-serif" w:hAnsi="arial;helvetica;sans-serif"/>
                <w:sz w:val="20"/>
              </w:rPr>
              <w:t>(Country)</w:t>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Roivant Sciences Ltd.</w:t>
              </w:r>
            </w:hyperlink>
            <w:r>
              <w:rPr/>
              <w:t xml:space="preserve"> [ </w:t>
            </w:r>
            <w:r>
              <w:rPr>
                <w:rFonts w:ascii="Times;serif" w:hAnsi="Times;serif"/>
                <w:color w:val="0000FF"/>
                <w:sz w:val="24"/>
                <w:shd w:fill="FFFFFF" w:val="clear"/>
              </w:rPr>
              <w:t>ROIV</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07/17/2026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518"/>
        <w:gridCol w:w="904"/>
        <w:gridCol w:w="773"/>
        <w:gridCol w:w="601"/>
        <w:gridCol w:w="354"/>
        <w:gridCol w:w="823"/>
        <w:gridCol w:w="468"/>
        <w:gridCol w:w="631"/>
        <w:gridCol w:w="1187"/>
        <w:gridCol w:w="1015"/>
        <w:gridCol w:w="931"/>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51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5"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22"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8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1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518"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8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1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518"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Shares</w:t>
            </w:r>
          </w:p>
        </w:tc>
        <w:tc>
          <w:tcPr>
            <w:tcW w:w="90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07/17/2026</w:t>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5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2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405</w:t>
            </w:r>
            <w:r>
              <w:rPr>
                <w:rFonts w:ascii="Times;serif" w:hAnsi="Times;serif"/>
                <w:color w:val="008000"/>
                <w:position w:val="7"/>
                <w:sz w:val="16"/>
                <w:sz w:val="20"/>
                <w:shd w:fill="FFFFFF" w:val="clear"/>
              </w:rPr>
              <w:t>(1)</w:t>
            </w:r>
          </w:p>
        </w:tc>
        <w:tc>
          <w:tcPr>
            <w:tcW w:w="46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3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rFonts w:ascii="Times;serif" w:hAnsi="Times;serif"/>
                <w:color w:val="008000"/>
                <w:position w:val="7"/>
                <w:sz w:val="16"/>
                <w:sz w:val="20"/>
                <w:shd w:fill="FFFFFF" w:val="clear"/>
              </w:rPr>
              <w:t>(1)</w:t>
            </w:r>
          </w:p>
        </w:tc>
        <w:tc>
          <w:tcPr>
            <w:tcW w:w="118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109,810</w:t>
            </w:r>
          </w:p>
        </w:tc>
        <w:tc>
          <w:tcPr>
            <w:tcW w:w="101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Reflects an award of Common Shares received pursuant to the Issuer's Non-Employee Director Compensation Plan that was fully vested as of the grant date.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Exhibit 24 - Power of Attorney</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By: /s/ Sam Kaplan, as Attorney-in-Fact for James C Momtazee</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07/21/2026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HorizontalLine"/>
        <w:pBdr>
          <w:bottom w:val="single" w:sz="12" w:space="0" w:color="808080"/>
        </w:pBdr>
        <w:bidi w:val="0"/>
        <w:jc w:val="left"/>
        <w:rPr/>
      </w:pPr>
      <w:r>
        <w:rPr/>
      </w:r>
      <w:bookmarkStart w:id="2" w:name="ef20078356_ex24.htm"/>
      <w:bookmarkStart w:id="3" w:name="ksef20078356_ex24"/>
      <w:bookmarkStart w:id="4" w:name="ef20078356_ex24.htm"/>
      <w:bookmarkStart w:id="5" w:name="ksef20078356_ex24"/>
      <w:bookmarkEnd w:id="4"/>
      <w:bookmarkEnd w:id="5"/>
      <w:r>
        <w:br w:type="page"/>
      </w:r>
    </w:p>
    <w:p>
      <w:pPr>
        <w:pStyle w:val="TextBody"/>
        <w:bidi w:val="0"/>
        <w:spacing w:before="0" w:after="0"/>
        <w:ind w:left="725" w:right="0" w:hanging="0"/>
        <w:jc w:val="right"/>
        <w:rPr>
          <w:rFonts w:ascii="Times New Roman" w:hAnsi="Times New Roman"/>
          <w:b/>
          <w:color w:val="000000"/>
          <w:sz w:val="20"/>
        </w:rPr>
      </w:pPr>
      <w:r>
        <w:rPr>
          <w:rFonts w:ascii="Times New Roman" w:hAnsi="Times New Roman"/>
          <w:b/>
          <w:color w:val="000000"/>
          <w:sz w:val="20"/>
        </w:rPr>
        <w:t>Exhibit 24</w:t>
      </w:r>
    </w:p>
    <w:p>
      <w:pPr>
        <w:pStyle w:val="TextBody"/>
        <w:bidi w:val="0"/>
        <w:spacing w:before="0" w:after="0"/>
        <w:jc w:val="left"/>
        <w:rPr/>
      </w:pPr>
      <w:r>
        <w:rPr/>
      </w:r>
    </w:p>
    <w:p>
      <w:pPr>
        <w:pStyle w:val="TextBody"/>
        <w:bidi w:val="0"/>
        <w:spacing w:before="0" w:after="0"/>
        <w:ind w:left="725" w:right="0" w:hanging="0"/>
        <w:jc w:val="center"/>
        <w:rPr>
          <w:rFonts w:ascii="Times New Roman" w:hAnsi="Times New Roman"/>
          <w:b/>
          <w:color w:val="000000"/>
          <w:sz w:val="20"/>
        </w:rPr>
      </w:pPr>
      <w:r>
        <w:rPr>
          <w:rFonts w:ascii="Times New Roman" w:hAnsi="Times New Roman"/>
          <w:b/>
          <w:color w:val="000000"/>
          <w:sz w:val="20"/>
        </w:rPr>
        <w:t>POWER OF ATTORNEY</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Know all by these presents, that the undersigned hereby constitutes and appoints each of Matthew Gline, Richard Pulik and Sam Kaplan as the undersigned’s true and lawful attorneys-in-fact to:</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(1) execute for and on behalf of the undersigned, in the undersigned’s capacity as a reporting person pursuant to Section 16 of the Securities Exchange Act of 1934, as amended (the “</w:t>
      </w:r>
      <w:r>
        <w:rPr>
          <w:rFonts w:ascii="Times New Roman" w:hAnsi="Times New Roman"/>
          <w:b/>
          <w:color w:val="000000"/>
          <w:sz w:val="20"/>
        </w:rPr>
        <w:t>Exchange Act</w:t>
      </w:r>
      <w:r>
        <w:rPr>
          <w:rFonts w:ascii="Times New Roman" w:hAnsi="Times New Roman"/>
          <w:color w:val="000000"/>
          <w:sz w:val="20"/>
        </w:rPr>
        <w:t>”), and the rules thereunder of Roivant Sciences Ltd. (the “</w:t>
      </w:r>
      <w:r>
        <w:rPr>
          <w:rFonts w:ascii="Times New Roman" w:hAnsi="Times New Roman"/>
          <w:b/>
          <w:color w:val="000000"/>
          <w:sz w:val="20"/>
        </w:rPr>
        <w:t>Company</w:t>
      </w:r>
      <w:r>
        <w:rPr>
          <w:rFonts w:ascii="Times New Roman" w:hAnsi="Times New Roman"/>
          <w:color w:val="000000"/>
          <w:sz w:val="20"/>
        </w:rPr>
        <w:t>”), Forms 3, 4 and 5, including any amendments thereto, in accordance with Section 16(a) of the Exchange Act;</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(2) do and perform any and all acts for and on behalf of the undersigned which may be necessary or desirable to complete and execute any such Form 3, 4 or 5, complete and execute any amendment or amendments thereto and timely file such form with the United States Securities and Exchange Commission and the applicable stock exchange or similar authority; and</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(3) take any other action of any type whatsoever in connection with the foregoing which, in the opinion of any of such attorneys-in-fact, may be of benefit to, in the best interest of, or legally required by, the undersigned, it being understood that the documents executed by any of such attorneys-in-fact on behalf of the undersigned pursuant to this Power of Attorney shall be in such form and shall contain such terms and conditions as any of such attorneys-in-fact may approve in the discretion of any of such attorneys-in-fact.</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The undersigned hereby grants to each such attorney-in-fact full power and authority to act separately and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any of such attorneys-in-fact, or the substitute or substitutes of any of such attorneys-in-fact,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of the Exchange Act.</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IN WITNESS WHEREOF, the undersigned has caused this Power of Attorney to be executed as of </w:t>
      </w:r>
      <w:r>
        <w:rPr>
          <w:rFonts w:ascii="Times New Roman" w:hAnsi="Times New Roman"/>
          <w:color w:val="000000"/>
          <w:sz w:val="20"/>
          <w:u w:val="single"/>
        </w:rPr>
        <w:t>  7/9/2026                              .</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6" w:name="z7d014fd5537648b39c369bf923729adc"/>
      <w:bookmarkStart w:id="7" w:name="z7d014fd5537648b39c369bf923729adc"/>
      <w:bookmarkEnd w:id="7"/>
    </w:p>
    <w:tbl>
      <w:tblPr>
        <w:tblW w:w="2950" w:type="dxa"/>
        <w:jc w:val="left"/>
        <w:tblInd w:w="0" w:type="dxa"/>
        <w:tblLayout w:type="fixed"/>
        <w:tblCellMar>
          <w:top w:w="0" w:type="dxa"/>
          <w:left w:w="0" w:type="dxa"/>
          <w:bottom w:w="0" w:type="dxa"/>
          <w:right w:w="0" w:type="dxa"/>
        </w:tblCellMar>
      </w:tblPr>
      <w:tblGrid>
        <w:gridCol w:w="980"/>
        <w:gridCol w:w="1910"/>
        <w:gridCol w:w="60"/>
      </w:tblGrid>
      <w:tr>
        <w:trPr/>
        <w:tc>
          <w:tcPr>
            <w:tcW w:w="980" w:type="dxa"/>
            <w:tcBorders/>
            <w:vAlign w:val="center"/>
          </w:tcPr>
          <w:p>
            <w:pPr>
              <w:pStyle w:val="TableContents"/>
              <w:bidi w:val="0"/>
              <w:spacing w:before="0" w:after="0"/>
              <w:jc w:val="left"/>
              <w:rPr/>
            </w:pPr>
            <w:r>
              <w:rPr/>
              <w:t>Signature:</w:t>
            </w:r>
          </w:p>
        </w:tc>
        <w:tc>
          <w:tcPr>
            <w:tcW w:w="1910" w:type="dxa"/>
            <w:tcBorders>
              <w:bottom w:val="single" w:sz="12" w:space="0" w:color="000000"/>
            </w:tcBorders>
            <w:tcMar>
              <w:bottom w:w="28" w:type="dxa"/>
            </w:tcMar>
            <w:vAlign w:val="center"/>
          </w:tcPr>
          <w:p>
            <w:pPr>
              <w:pStyle w:val="TableContents"/>
              <w:bidi w:val="0"/>
              <w:spacing w:before="0" w:after="0"/>
              <w:jc w:val="left"/>
              <w:rPr/>
            </w:pPr>
            <w:r>
              <w:rPr/>
              <w:t>/s/ James Momtazee</w:t>
            </w:r>
          </w:p>
        </w:tc>
        <w:tc>
          <w:tcPr>
            <w:tcW w:w="60" w:type="dxa"/>
            <w:tcBorders/>
            <w:vAlign w:val="center"/>
          </w:tcPr>
          <w:p>
            <w:pPr>
              <w:pStyle w:val="TableContents"/>
              <w:bidi w:val="0"/>
              <w:spacing w:before="0" w:after="283"/>
              <w:jc w:val="left"/>
              <w:rPr/>
            </w:pPr>
            <w:r>
              <w:rPr/>
              <w:t> </w:t>
            </w:r>
          </w:p>
        </w:tc>
      </w:tr>
      <w:tr>
        <w:trPr/>
        <w:tc>
          <w:tcPr>
            <w:tcW w:w="980" w:type="dxa"/>
            <w:tcBorders/>
            <w:vAlign w:val="center"/>
          </w:tcPr>
          <w:p>
            <w:pPr>
              <w:pStyle w:val="TableContents"/>
              <w:bidi w:val="0"/>
              <w:spacing w:before="0" w:after="283"/>
              <w:jc w:val="left"/>
              <w:rPr/>
            </w:pPr>
            <w:r>
              <w:rPr/>
              <w:t> </w:t>
            </w:r>
          </w:p>
        </w:tc>
        <w:tc>
          <w:tcPr>
            <w:tcW w:w="19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r>
      <w:tr>
        <w:trPr/>
        <w:tc>
          <w:tcPr>
            <w:tcW w:w="980" w:type="dxa"/>
            <w:tcBorders/>
            <w:vAlign w:val="center"/>
          </w:tcPr>
          <w:p>
            <w:pPr>
              <w:pStyle w:val="TableContents"/>
              <w:bidi w:val="0"/>
              <w:spacing w:before="0" w:after="0"/>
              <w:jc w:val="left"/>
              <w:rPr/>
            </w:pPr>
            <w:r>
              <w:rPr/>
              <w:t>Name:</w:t>
            </w:r>
          </w:p>
        </w:tc>
        <w:tc>
          <w:tcPr>
            <w:tcW w:w="1910" w:type="dxa"/>
            <w:tcBorders/>
            <w:vAlign w:val="center"/>
          </w:tcPr>
          <w:p>
            <w:pPr>
              <w:pStyle w:val="TableContents"/>
              <w:bidi w:val="0"/>
              <w:spacing w:before="0" w:after="0"/>
              <w:jc w:val="left"/>
              <w:rPr/>
            </w:pPr>
            <w:r>
              <w:rPr/>
              <w:t>James Momtazee</w:t>
            </w:r>
          </w:p>
        </w:tc>
        <w:tc>
          <w:tcPr>
            <w:tcW w:w="60" w:type="dxa"/>
            <w:tcBorders/>
            <w:vAlign w:val="center"/>
          </w:tcPr>
          <w:p>
            <w:pPr>
              <w:pStyle w:val="TableContents"/>
              <w:bidi w:val="0"/>
              <w:spacing w:before="0" w:after="283"/>
              <w:jc w:val="left"/>
              <w:rPr/>
            </w:pPr>
            <w:r>
              <w:rPr/>
              <w:t> </w:t>
            </w:r>
          </w:p>
        </w:tc>
      </w:tr>
    </w:tbl>
    <w:p>
      <w:pPr>
        <w:pStyle w:val="TextBody"/>
        <w:bidi w:val="0"/>
        <w:spacing w:before="0" w:after="0"/>
        <w:jc w:val="left"/>
        <w:rPr/>
      </w:pPr>
      <w:r>
        <w:rPr/>
      </w:r>
    </w:p>
    <w:p>
      <w:pPr>
        <w:pStyle w:val="TextBody"/>
        <w:bidi w:val="0"/>
        <w:spacing w:before="0" w:after="0"/>
        <w:jc w:val="left"/>
        <w:rPr/>
      </w:pPr>
      <w:r>
        <w:rPr/>
      </w:r>
    </w:p>
    <w:p>
      <w:pPr>
        <w:pStyle w:val="HorizontalLine"/>
        <w:pBdr>
          <w:bottom w:val="single" w:sz="1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209181" TargetMode="External"/><Relationship Id="rId5" Type="http://schemas.openxmlformats.org/officeDocument/2006/relationships/hyperlink" Target="http://www.sec.gov/cgi-bin/browse-edgar?action=getcompany&amp;CIK=0001635088"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1084</Words>
  <Characters>5714</Characters>
  <CharactersWithSpaces>6751</CharactersWithSpaces>
  <Paragraphs>117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