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4944.xml.htm"/>
      <w:bookmarkStart w:id="1" w:name="kswkform4_17894249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Fitzgerald Meghan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ROIVANT SCIENCES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FLOOR, 50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SW1H 0DB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Roivant Sciences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ROIV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40.94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41,220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"net settlement" by the Issuer of Common Shares previously granted to the reporting person pursuant to the Issuer's Non-Employee Director Compensation Plan in order to satisfy applicable tax withholding obligations in connection with the vesting and settlement of such Common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Sam Kaplan, as Attorney-in-Fact for Meghan FitzGerald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9297" TargetMode="External"/><Relationship Id="rId5" Type="http://schemas.openxmlformats.org/officeDocument/2006/relationships/hyperlink" Target="http://www.sec.gov/cgi-bin/browse-edgar?action=getcompany&amp;CIK=0001635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3386</Characters>
  <CharactersWithSpaces>3934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