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0001801917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Roivant Sciences Ltd.</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001-40782</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441-295-5950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Venker Eric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09"/>
        <w:gridCol w:w="1148"/>
        <w:gridCol w:w="1441"/>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09"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1"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09" w:type="dxa"/>
            <w:tcBorders/>
            <w:vAlign w:val="center"/>
          </w:tcPr>
          <w:p>
            <w:pPr>
              <w:pStyle w:val="TableContents"/>
              <w:bidi w:val="0"/>
              <w:spacing w:before="0" w:after="0"/>
              <w:jc w:val="left"/>
              <w:rPr/>
            </w:pPr>
            <w:r>
              <w:rPr/>
              <w:t>Rockefeller Financial LLC</w:t>
              <w:br/>
              <w:t>45 Rockefeller Plaza</w:t>
              <w:br/>
              <w:t>Floor 5</w:t>
              <w:br/>
              <w:t>New York   NY   10111</w:t>
            </w:r>
          </w:p>
        </w:tc>
        <w:tc>
          <w:tcPr>
            <w:tcW w:w="1148" w:type="dxa"/>
            <w:tcBorders/>
            <w:vAlign w:val="center"/>
          </w:tcPr>
          <w:p>
            <w:pPr>
              <w:pStyle w:val="TableContents"/>
              <w:bidi w:val="0"/>
              <w:spacing w:before="0" w:after="283"/>
              <w:jc w:val="left"/>
              <w:rPr/>
            </w:pPr>
            <w:r>
              <w:rPr/>
              <w:t>200000</w:t>
            </w:r>
          </w:p>
        </w:tc>
        <w:tc>
          <w:tcPr>
            <w:tcW w:w="1441" w:type="dxa"/>
            <w:tcBorders/>
            <w:vAlign w:val="center"/>
          </w:tcPr>
          <w:p>
            <w:pPr>
              <w:pStyle w:val="TableContents"/>
              <w:bidi w:val="0"/>
              <w:spacing w:before="0" w:after="283"/>
              <w:jc w:val="left"/>
              <w:rPr/>
            </w:pPr>
            <w:r>
              <w:rPr/>
              <w:t>6989924.05</w:t>
            </w:r>
          </w:p>
        </w:tc>
        <w:tc>
          <w:tcPr>
            <w:tcW w:w="1534" w:type="dxa"/>
            <w:tcBorders/>
            <w:vAlign w:val="center"/>
          </w:tcPr>
          <w:p>
            <w:pPr>
              <w:pStyle w:val="TableContents"/>
              <w:bidi w:val="0"/>
              <w:spacing w:before="0" w:after="283"/>
              <w:jc w:val="left"/>
              <w:rPr/>
            </w:pPr>
            <w:r>
              <w:rPr/>
              <w:t>719270385</w:t>
            </w:r>
          </w:p>
        </w:tc>
        <w:tc>
          <w:tcPr>
            <w:tcW w:w="1556" w:type="dxa"/>
            <w:tcBorders/>
            <w:vAlign w:val="center"/>
          </w:tcPr>
          <w:p>
            <w:pPr>
              <w:pStyle w:val="TableContents"/>
              <w:bidi w:val="0"/>
              <w:spacing w:before="0" w:after="283"/>
              <w:jc w:val="left"/>
              <w:rPr/>
            </w:pPr>
            <w:r>
              <w:rPr/>
              <w:t>07/27/2026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6" w:type="dxa"/>
            <w:tcBorders/>
            <w:vAlign w:val="center"/>
          </w:tcPr>
          <w:p>
            <w:pPr>
              <w:pStyle w:val="TableContents"/>
              <w:bidi w:val="0"/>
              <w:spacing w:before="0" w:after="283"/>
              <w:jc w:val="left"/>
              <w:rPr/>
            </w:pPr>
            <w:r>
              <w:rPr/>
              <w:t>07/27/2026</w:t>
            </w:r>
          </w:p>
        </w:tc>
        <w:tc>
          <w:tcPr>
            <w:tcW w:w="1505" w:type="dxa"/>
            <w:tcBorders/>
            <w:vAlign w:val="center"/>
          </w:tcPr>
          <w:p>
            <w:pPr>
              <w:pStyle w:val="TableContents"/>
              <w:bidi w:val="0"/>
              <w:spacing w:before="0" w:after="283"/>
              <w:jc w:val="left"/>
              <w:rPr/>
            </w:pPr>
            <w:r>
              <w:rPr/>
              <w:t>Options Exercise - Grant Date 04/20/2022</w:t>
            </w:r>
          </w:p>
        </w:tc>
        <w:tc>
          <w:tcPr>
            <w:tcW w:w="1218" w:type="dxa"/>
            <w:tcBorders/>
            <w:vAlign w:val="center"/>
          </w:tcPr>
          <w:p>
            <w:pPr>
              <w:pStyle w:val="TableContents"/>
              <w:bidi w:val="0"/>
              <w:spacing w:before="0" w:after="283"/>
              <w:jc w:val="left"/>
              <w:rPr/>
            </w:pPr>
            <w:r>
              <w:rPr/>
              <w:t>Roivant Sciences Ltd.</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07/27/2026</w:t>
            </w:r>
          </w:p>
        </w:tc>
        <w:tc>
          <w:tcPr>
            <w:tcW w:w="1235"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6"/>
        <w:gridCol w:w="2925"/>
        <w:gridCol w:w="940"/>
        <w:gridCol w:w="1555"/>
        <w:gridCol w:w="1839"/>
      </w:tblGrid>
      <w:tr>
        <w:trPr/>
        <w:tc>
          <w:tcPr>
            <w:tcW w:w="2946" w:type="dxa"/>
            <w:tcBorders/>
            <w:vAlign w:val="center"/>
          </w:tcPr>
          <w:p>
            <w:pPr>
              <w:pStyle w:val="TableHeading"/>
              <w:suppressLineNumbers/>
              <w:bidi w:val="0"/>
              <w:spacing w:before="0" w:after="283"/>
              <w:jc w:val="center"/>
              <w:rPr/>
            </w:pPr>
            <w:r>
              <w:rPr/>
              <w:t>Name and Address of Seller</w:t>
            </w:r>
          </w:p>
        </w:tc>
        <w:tc>
          <w:tcPr>
            <w:tcW w:w="2925"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46" w:type="dxa"/>
            <w:tcBorders/>
            <w:vAlign w:val="center"/>
          </w:tcPr>
          <w:p>
            <w:pPr>
              <w:pStyle w:val="TableContents"/>
              <w:bidi w:val="0"/>
              <w:spacing w:before="0" w:after="283"/>
              <w:jc w:val="left"/>
              <w:rPr/>
            </w:pPr>
            <w:r>
              <w:rPr/>
              <w:t>Eric Venker c/o Roivant Sciences Ltd.</w:t>
              <w:br/>
              <w:t>7th Floor, 50 Broadway</w:t>
              <w:br/>
              <w:t>London   X0   SW1H0DB</w:t>
            </w:r>
          </w:p>
        </w:tc>
        <w:tc>
          <w:tcPr>
            <w:tcW w:w="2925" w:type="dxa"/>
            <w:tcBorders/>
            <w:vAlign w:val="center"/>
          </w:tcPr>
          <w:p>
            <w:pPr>
              <w:pStyle w:val="TableContents"/>
              <w:bidi w:val="0"/>
              <w:spacing w:before="0" w:after="283"/>
              <w:jc w:val="left"/>
              <w:rPr/>
            </w:pPr>
            <w:r>
              <w:rPr/>
              <w:t>Common Shares</w:t>
            </w:r>
          </w:p>
        </w:tc>
        <w:tc>
          <w:tcPr>
            <w:tcW w:w="940" w:type="dxa"/>
            <w:tcBorders/>
            <w:vAlign w:val="center"/>
          </w:tcPr>
          <w:p>
            <w:pPr>
              <w:pStyle w:val="TableContents"/>
              <w:bidi w:val="0"/>
              <w:spacing w:before="0" w:after="283"/>
              <w:jc w:val="left"/>
              <w:rPr/>
            </w:pPr>
            <w:r>
              <w:rPr/>
              <w:t>05/22/2026</w:t>
            </w:r>
          </w:p>
        </w:tc>
        <w:tc>
          <w:tcPr>
            <w:tcW w:w="1555" w:type="dxa"/>
            <w:tcBorders/>
            <w:vAlign w:val="center"/>
          </w:tcPr>
          <w:p>
            <w:pPr>
              <w:pStyle w:val="TableContents"/>
              <w:bidi w:val="0"/>
              <w:spacing w:before="0" w:after="283"/>
              <w:jc w:val="left"/>
              <w:rPr/>
            </w:pPr>
            <w:r>
              <w:rPr/>
              <w:t>200000</w:t>
            </w:r>
          </w:p>
        </w:tc>
        <w:tc>
          <w:tcPr>
            <w:tcW w:w="1839" w:type="dxa"/>
            <w:tcBorders/>
            <w:vAlign w:val="center"/>
          </w:tcPr>
          <w:p>
            <w:pPr>
              <w:pStyle w:val="TableContents"/>
              <w:bidi w:val="0"/>
              <w:spacing w:before="0" w:after="283"/>
              <w:jc w:val="left"/>
              <w:rPr/>
            </w:pPr>
            <w:r>
              <w:rPr/>
              <w:t>6054730.92</w:t>
            </w:r>
          </w:p>
        </w:tc>
      </w:tr>
      <w:tr>
        <w:trPr/>
        <w:tc>
          <w:tcPr>
            <w:tcW w:w="2946" w:type="dxa"/>
            <w:tcBorders/>
            <w:vAlign w:val="center"/>
          </w:tcPr>
          <w:p>
            <w:pPr>
              <w:pStyle w:val="TableContents"/>
              <w:bidi w:val="0"/>
              <w:spacing w:before="0" w:after="283"/>
              <w:jc w:val="left"/>
              <w:rPr/>
            </w:pPr>
            <w:r>
              <w:rPr/>
              <w:t>Eric Venker c/o Roivant Sciences Ltd.</w:t>
              <w:br/>
              <w:t>7th Floor, 50 Broadway</w:t>
              <w:br/>
              <w:t>London   X0   SW1H0DB</w:t>
            </w:r>
          </w:p>
        </w:tc>
        <w:tc>
          <w:tcPr>
            <w:tcW w:w="2925" w:type="dxa"/>
            <w:tcBorders/>
            <w:vAlign w:val="center"/>
          </w:tcPr>
          <w:p>
            <w:pPr>
              <w:pStyle w:val="TableContents"/>
              <w:bidi w:val="0"/>
              <w:spacing w:before="0" w:after="283"/>
              <w:jc w:val="left"/>
              <w:rPr/>
            </w:pPr>
            <w:r>
              <w:rPr/>
              <w:t>Common Shares</w:t>
            </w:r>
          </w:p>
        </w:tc>
        <w:tc>
          <w:tcPr>
            <w:tcW w:w="940" w:type="dxa"/>
            <w:tcBorders/>
            <w:vAlign w:val="center"/>
          </w:tcPr>
          <w:p>
            <w:pPr>
              <w:pStyle w:val="TableContents"/>
              <w:bidi w:val="0"/>
              <w:spacing w:before="0" w:after="283"/>
              <w:jc w:val="left"/>
              <w:rPr/>
            </w:pPr>
            <w:r>
              <w:rPr/>
              <w:t>06/24/2026</w:t>
            </w:r>
          </w:p>
        </w:tc>
        <w:tc>
          <w:tcPr>
            <w:tcW w:w="1555" w:type="dxa"/>
            <w:tcBorders/>
            <w:vAlign w:val="center"/>
          </w:tcPr>
          <w:p>
            <w:pPr>
              <w:pStyle w:val="TableContents"/>
              <w:bidi w:val="0"/>
              <w:spacing w:before="0" w:after="283"/>
              <w:jc w:val="left"/>
              <w:rPr/>
            </w:pPr>
            <w:r>
              <w:rPr/>
              <w:t>200000</w:t>
            </w:r>
          </w:p>
        </w:tc>
        <w:tc>
          <w:tcPr>
            <w:tcW w:w="1839" w:type="dxa"/>
            <w:tcBorders/>
            <w:vAlign w:val="center"/>
          </w:tcPr>
          <w:p>
            <w:pPr>
              <w:pStyle w:val="TableContents"/>
              <w:bidi w:val="0"/>
              <w:spacing w:before="0" w:after="283"/>
              <w:jc w:val="left"/>
              <w:rPr/>
            </w:pPr>
            <w:r>
              <w:rPr/>
              <w:t>6631659.08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88"/>
        <w:gridCol w:w="6417"/>
      </w:tblGrid>
      <w:tr>
        <w:trPr/>
        <w:tc>
          <w:tcPr>
            <w:tcW w:w="3788" w:type="dxa"/>
            <w:tcBorders/>
            <w:vAlign w:val="center"/>
          </w:tcPr>
          <w:p>
            <w:pPr>
              <w:pStyle w:val="TableContents"/>
              <w:bidi w:val="0"/>
              <w:spacing w:before="0" w:after="283"/>
              <w:jc w:val="left"/>
              <w:rPr/>
            </w:pPr>
            <w:r>
              <w:rPr/>
              <w:t>Remarks</w:t>
            </w:r>
          </w:p>
        </w:tc>
        <w:tc>
          <w:tcPr>
            <w:tcW w:w="6417" w:type="dxa"/>
            <w:tcBorders/>
            <w:vAlign w:val="center"/>
          </w:tcPr>
          <w:p>
            <w:pPr>
              <w:pStyle w:val="TableContents"/>
              <w:bidi w:val="0"/>
              <w:spacing w:before="0" w:after="0"/>
              <w:jc w:val="left"/>
              <w:rPr/>
            </w:pPr>
            <w:r>
              <w:rPr/>
              <w:t>The shares reported on this Form 144 will be sold pursuant to a Rule 10b5-1 trading plan adopted by the reporting person on 03/28/2025.</w:t>
            </w:r>
          </w:p>
        </w:tc>
      </w:tr>
      <w:tr>
        <w:trPr/>
        <w:tc>
          <w:tcPr>
            <w:tcW w:w="3788" w:type="dxa"/>
            <w:tcBorders/>
            <w:vAlign w:val="center"/>
          </w:tcPr>
          <w:p>
            <w:pPr>
              <w:pStyle w:val="TableContents"/>
              <w:bidi w:val="0"/>
              <w:spacing w:before="0" w:after="283"/>
              <w:jc w:val="left"/>
              <w:rPr/>
            </w:pPr>
            <w:r>
              <w:rPr/>
              <w:t>Date of Notice</w:t>
            </w:r>
          </w:p>
        </w:tc>
        <w:tc>
          <w:tcPr>
            <w:tcW w:w="6417" w:type="dxa"/>
            <w:tcBorders/>
            <w:vAlign w:val="center"/>
          </w:tcPr>
          <w:p>
            <w:pPr>
              <w:pStyle w:val="TableContents"/>
              <w:bidi w:val="0"/>
              <w:spacing w:before="0" w:after="0"/>
              <w:jc w:val="left"/>
              <w:rPr/>
            </w:pPr>
            <w:r>
              <w:rPr/>
              <w:t>07/27/2026</w:t>
            </w:r>
          </w:p>
        </w:tc>
      </w:tr>
      <w:tr>
        <w:trPr/>
        <w:tc>
          <w:tcPr>
            <w:tcW w:w="3788" w:type="dxa"/>
            <w:tcBorders/>
            <w:vAlign w:val="center"/>
          </w:tcPr>
          <w:p>
            <w:pPr>
              <w:pStyle w:val="TableContents"/>
              <w:bidi w:val="0"/>
              <w:spacing w:before="0" w:after="283"/>
              <w:jc w:val="left"/>
              <w:rPr/>
            </w:pPr>
            <w:r>
              <w:rPr/>
              <w:t>Date of Plan Adoption or Giving of Instruction, If Relying on Rule 10b5-1</w:t>
            </w:r>
          </w:p>
        </w:tc>
        <w:tc>
          <w:tcPr>
            <w:tcW w:w="6417" w:type="dxa"/>
            <w:tcBorders/>
            <w:vAlign w:val="center"/>
          </w:tcPr>
          <w:p>
            <w:pPr>
              <w:pStyle w:val="TableContents"/>
              <w:bidi w:val="0"/>
              <w:spacing w:before="0" w:after="0"/>
              <w:jc w:val="left"/>
              <w:rPr/>
            </w:pPr>
            <w:r>
              <w:rPr/>
              <w:t>03/28/2025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8" w:type="dxa"/>
            <w:tcBorders/>
            <w:vAlign w:val="center"/>
          </w:tcPr>
          <w:p>
            <w:pPr>
              <w:pStyle w:val="TableContents"/>
              <w:bidi w:val="0"/>
              <w:spacing w:before="0" w:after="283"/>
              <w:jc w:val="left"/>
              <w:rPr/>
            </w:pPr>
            <w:r>
              <w:rPr/>
              <w:t>Signature</w:t>
            </w:r>
          </w:p>
        </w:tc>
        <w:tc>
          <w:tcPr>
            <w:tcW w:w="6417" w:type="dxa"/>
            <w:tcBorders/>
            <w:vAlign w:val="center"/>
          </w:tcPr>
          <w:p>
            <w:pPr>
              <w:pStyle w:val="TableContents"/>
              <w:bidi w:val="0"/>
              <w:spacing w:before="0" w:after="0"/>
              <w:jc w:val="left"/>
              <w:rPr/>
            </w:pPr>
            <w:r>
              <w:rPr/>
              <w:t>Carmen Zamores as a duly authorized representative of National Financial Services LLC, as attorney-in-fact for Venker Eric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3473</Characters>
  <CharactersWithSpaces>4092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